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90" w:rsidRPr="00427490" w:rsidRDefault="00427490" w:rsidP="00427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Внутренняя политика Петра I и Екатерины II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9"/>
        <w:gridCol w:w="3787"/>
        <w:gridCol w:w="3829"/>
      </w:tblGrid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Линии сравнения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 I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Екатерина II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Обоснование власти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Идея божественной природы власти сочетается с рационалистическим представлением о монархе как первом слуге государства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«Мудрец на троне». Идея преобразовательно-законодательной роли самодержца.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Задача монарха — создавать разумные законы. Все подданные и сам монарх обязаны следовать этим законам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Понимание блага подданных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Государственное вмешательство всемогущего государства в жизнь подданных ради их блага и «пользы всенародной»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России необходимо самодержавие, которое гарантирует благо подданных — гражданское равенство и политическую свободу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Отношение к крепостному праву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Усиление крепостного права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Апогей крепостничества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Преобразования в сфере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Протекционизм, меркантилизм. К концу царствования Петра Великого Россия полностью удовлетворяла свои потребности в металле и, занимая 3-е место в мире по объему его производства, начала продавать за рубеж. К 1718 г. Россия освободилась от необходимости ввоза текстильной продукции. Всего в стране было основано около 200 мануфактур, которые создавались преимущественно за счет казны, использовали крепостнический труд (появление приписных, посессионных крестьян). Развитие внутренней (ярмарки) и внешней торговли. Введение протекционистского таможенного тарифа (1724), активный торговый баланс России — вывоз товаров в 1726 г. превышал ввоз в 2 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«Экономический либерализм» — формально бессословные меры, поощрявшие предпринимательство.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1762 г. — отмена монополий в торговле и промышленности и многих откупов.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1770 г. — разрешение заводить ткацкие станы, заявив об этом в Мануфактур-коллегию и заплатив сбор.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1784 г. — указ о поощрении местной легкой промышленности, и крестьянской, и дворянской. 1775 г. — разрешение представителям всех сословий, включая крепостных, заводить станы и рукоделия, не спрашивая никаких разрешений и без всякой регистрации.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1757, 1766, 1782 гг. — таможенные тарифы вводили высокие защитительные пошлины на товары, производившиеся в России. Импорт железа, полотна, кож был запрещен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Преобразования в социальной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 xml:space="preserve">Рост численности дворян, консолидация дворянства в сословие, обязанность служить (указ 1714 г. о единонаследии: юридическое равенство поместья и вотчины, наследование только одним из сыновей; запреты производить в офицеры дворян, не прошедших службу рядовыми в гвардейских полках, жениться, не получив 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образования; 1722 г. — Табель о рангах).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Появление государственных крестьян (из бывших черносошных, однодворцев южных уездов, ясачных людей), ликвидация холопства. 1724 г. — введение единой подушной подати (74 к. с помещичьего крестьянина мужского пола, 1 р. 14 к. с посадского или государственного крестьянина)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Дворянство — привилегированное сословие (1762 г. — при Петре III — Манифест о вольности дворянства, 1785 г. — Жалованная грамота дворянству), право владеть землей и крепостными крестьянами, в том числе ссылать их в Сибирь, отдавать их на каторжные работы (1765). Крепостным запретили жаловаться государыне на помещиков, 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принимать присягу в суде, брать откупа и подряды. В 1783 г. крепостничество оформилось на Украине.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«Золотой век российского дворянства»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Преобразования в государственном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1708—1710 гг. — страна была разделена на 8 губерний (позже — 11) во главе с генерал-губернаторами и губернаторами, назначавшимися царем из числа особо доверенных лиц.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В 1711 г. создан Сенат (высший распорядительный, судебный и законосовещательный орган), в 1718 г. — коллегии. В 1722 г. была учреждена должность генерал-прокурора Сената. В его обязанности входило наблюдение за выполнением законов и правил, он мог приостановить и оспорить решение Сената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1763 г. — реформа Сената (высшее судебно-апелляционное учреждение). 1775 г. — «Учреждение для управления губерниями»: 50 губерний, каждая из которых, в свою очередь, делилась на 10—15 уездов с населением до 30 тыс. человек. В уезде главным органом управления был низший земский суд во главе с капитан-исправником, который избирался дворянами из местных помещиков. Дворяне получили право создавать уездные и губернские дворянские собрания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Преобразования в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«Культурная революция». Формирование культуры образованного меньшинства на фоне традиционной культуры большинства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Развитие национальной культуры. Углубление разрыва между культурой образованного меньшинства и большинства населения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Отношение к церкви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В 1721 г. в соответствии с Духовным регламентом создана Духовная коллегия — Синод, церковь полностью подчинялась государству, превратившись в часть бюрократического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В 1763—1764 гг. была проведена секуляризация церковных земель</w:t>
            </w:r>
          </w:p>
        </w:tc>
      </w:tr>
      <w:tr w:rsidR="00427490" w:rsidRPr="0042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Социальные потрясения в период царствования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 xml:space="preserve">1705—1706 гг. — восстание в Астрахани. 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1707—1708 гг. — восстание К. Булавина на Дону.</w:t>
            </w: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br/>
              <w:t>1705—1711 гг. — движение башкирского народа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490" w:rsidRPr="00427490" w:rsidRDefault="00427490" w:rsidP="00427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90">
              <w:rPr>
                <w:rFonts w:ascii="Times New Roman" w:eastAsia="Times New Roman" w:hAnsi="Times New Roman" w:cs="Times New Roman"/>
                <w:lang w:eastAsia="ru-RU"/>
              </w:rPr>
              <w:t>1773—1775 гг. — Крестьянская война под предводительством Е. Пугачева</w:t>
            </w:r>
          </w:p>
        </w:tc>
      </w:tr>
    </w:tbl>
    <w:p w:rsidR="00CC2E3D" w:rsidRDefault="00CC2E3D">
      <w:bookmarkStart w:id="0" w:name="_GoBack"/>
      <w:bookmarkEnd w:id="0"/>
    </w:p>
    <w:sectPr w:rsidR="00CC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90"/>
    <w:rsid w:val="00427490"/>
    <w:rsid w:val="00CC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Normal"/>
    <w:rsid w:val="004274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274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Normal"/>
    <w:rsid w:val="004274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27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OOO "SUNCOREX-M"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Алексеевcкая</dc:creator>
  <cp:lastModifiedBy>Наталья Алексеевcкая</cp:lastModifiedBy>
  <cp:revision>1</cp:revision>
  <dcterms:created xsi:type="dcterms:W3CDTF">2011-06-14T07:20:00Z</dcterms:created>
  <dcterms:modified xsi:type="dcterms:W3CDTF">2011-06-14T07:20:00Z</dcterms:modified>
</cp:coreProperties>
</file>