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69" w:rsidRPr="00953D9D" w:rsidRDefault="00E90769" w:rsidP="0006585E">
      <w:pPr>
        <w:pStyle w:val="21"/>
        <w:keepNext/>
        <w:keepLines/>
        <w:shd w:val="clear" w:color="auto" w:fill="auto"/>
        <w:tabs>
          <w:tab w:val="left" w:pos="1424"/>
          <w:tab w:val="left" w:pos="4402"/>
        </w:tabs>
        <w:spacing w:before="0" w:after="211" w:line="140" w:lineRule="exact"/>
        <w:ind w:left="-1134" w:right="-568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bookmarkStart w:id="0" w:name="bookmark0"/>
      <w:r w:rsidRPr="00953D9D">
        <w:rPr>
          <w:rFonts w:ascii="Times New Roman" w:hAnsi="Times New Roman" w:cs="Times New Roman"/>
          <w:b/>
          <w:color w:val="FF0000"/>
          <w:sz w:val="22"/>
          <w:szCs w:val="22"/>
        </w:rPr>
        <w:t>А</w:t>
      </w:r>
      <w:proofErr w:type="gramStart"/>
      <w:r w:rsidRPr="00953D9D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proofErr w:type="gramEnd"/>
    </w:p>
    <w:p w:rsidR="009471ED" w:rsidRPr="00953D9D" w:rsidRDefault="009471ED" w:rsidP="0006585E">
      <w:pPr>
        <w:pStyle w:val="21"/>
        <w:keepNext/>
        <w:keepLines/>
        <w:shd w:val="clear" w:color="auto" w:fill="auto"/>
        <w:tabs>
          <w:tab w:val="left" w:pos="1424"/>
          <w:tab w:val="left" w:pos="4402"/>
        </w:tabs>
        <w:spacing w:before="0" w:after="211" w:line="140" w:lineRule="exact"/>
        <w:ind w:left="-1134" w:right="-568"/>
        <w:jc w:val="center"/>
        <w:rPr>
          <w:rFonts w:ascii="Times New Roman" w:hAnsi="Times New Roman" w:cs="Times New Roman"/>
          <w:b/>
          <w:i/>
          <w:color w:val="0070C0"/>
          <w:sz w:val="22"/>
          <w:szCs w:val="22"/>
        </w:rPr>
      </w:pPr>
      <w:r w:rsidRPr="00953D9D">
        <w:rPr>
          <w:rFonts w:ascii="Times New Roman" w:hAnsi="Times New Roman" w:cs="Times New Roman"/>
          <w:b/>
          <w:i/>
          <w:color w:val="0070C0"/>
          <w:sz w:val="22"/>
          <w:szCs w:val="22"/>
        </w:rPr>
        <w:t>НЕ ОШИБИТЕСЬ</w:t>
      </w:r>
      <w:bookmarkEnd w:id="0"/>
      <w:r w:rsidRPr="00953D9D">
        <w:rPr>
          <w:rFonts w:ascii="Times New Roman" w:hAnsi="Times New Roman" w:cs="Times New Roman"/>
          <w:b/>
          <w:i/>
          <w:color w:val="0070C0"/>
          <w:sz w:val="22"/>
          <w:szCs w:val="22"/>
        </w:rPr>
        <w:t xml:space="preserve"> В УПОТРЕБЛЕНИИ ПАРОНИМОВ</w:t>
      </w:r>
    </w:p>
    <w:p w:rsidR="009471ED" w:rsidRPr="00953D9D" w:rsidRDefault="009471ED" w:rsidP="0006585E">
      <w:pPr>
        <w:pStyle w:val="2"/>
        <w:shd w:val="clear" w:color="auto" w:fill="auto"/>
        <w:spacing w:line="173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анекдотический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(присущ анекдоту,  основанный на анекдоте) 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анекдотичный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(смехотворный, нелепый)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968"/>
        </w:tabs>
        <w:spacing w:line="173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артистический</w:t>
      </w:r>
      <w:proofErr w:type="gramEnd"/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(относящийся к артисту)  — 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артистичный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(отличающийся артистизмом)</w:t>
      </w:r>
      <w:r w:rsidRPr="00953D9D">
        <w:rPr>
          <w:rFonts w:ascii="Times New Roman" w:hAnsi="Times New Roman" w:cs="Times New Roman"/>
          <w:sz w:val="22"/>
          <w:szCs w:val="22"/>
        </w:rPr>
        <w:tab/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792"/>
        </w:tabs>
        <w:spacing w:line="173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архаический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(свойственный старине)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архаичный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(вышедший из употребления, не соответствующий новым взглядам, правилам)</w:t>
      </w:r>
    </w:p>
    <w:p w:rsidR="009471ED" w:rsidRPr="00953D9D" w:rsidRDefault="009471ED" w:rsidP="0006585E">
      <w:pPr>
        <w:pStyle w:val="2"/>
        <w:shd w:val="clear" w:color="auto" w:fill="auto"/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болотистый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(изобилующий болотами)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болотный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болоту)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832"/>
        </w:tabs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бродяжий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(не имеющий постоянного места житель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ства)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бродячий</w:t>
      </w:r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>(свойственный бродяге или принадлежащий ему)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832"/>
        </w:tabs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будний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(не праздничный)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будничный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(прозаичный, однообразный) </w:t>
      </w:r>
    </w:p>
    <w:p w:rsidR="009471ED" w:rsidRPr="00953D9D" w:rsidRDefault="009471ED" w:rsidP="0006585E">
      <w:pPr>
        <w:pStyle w:val="2"/>
        <w:shd w:val="clear" w:color="auto" w:fill="auto"/>
        <w:spacing w:line="173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военный </w:t>
      </w:r>
      <w:r w:rsidRPr="00953D9D">
        <w:rPr>
          <w:rFonts w:ascii="Times New Roman" w:hAnsi="Times New Roman" w:cs="Times New Roman"/>
          <w:sz w:val="22"/>
          <w:szCs w:val="22"/>
        </w:rPr>
        <w:t>(относящийся к войне, к армии, к военно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служащим; состоящий на службе в армии)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воинский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военному делу в военной службе)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4393"/>
        </w:tabs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воинственный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(отличающийся воинским духом, также направленный к войне)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воинствующий</w:t>
      </w:r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(ведущий активную борьбу с чем-либо) </w:t>
      </w:r>
    </w:p>
    <w:p w:rsidR="009471ED" w:rsidRPr="00953D9D" w:rsidRDefault="009471ED" w:rsidP="0006585E">
      <w:pPr>
        <w:pStyle w:val="2"/>
        <w:shd w:val="clear" w:color="auto" w:fill="auto"/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водяной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(произрастающий или живущий в воде; представляющий собой частицы воды; движимый силой воды)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водный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воде, связанный с ис</w:t>
      </w:r>
      <w:r w:rsidRPr="00953D9D">
        <w:rPr>
          <w:rFonts w:ascii="Times New Roman" w:hAnsi="Times New Roman" w:cs="Times New Roman"/>
          <w:sz w:val="22"/>
          <w:szCs w:val="22"/>
        </w:rPr>
        <w:softHyphen/>
        <w:t>пользованием водоёмов)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4076"/>
        </w:tabs>
        <w:spacing w:line="173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воспитательный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воспитанию, воспитательная система)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воспитательский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 воспитателю</w:t>
      </w:r>
      <w:r w:rsidRPr="00953D9D">
        <w:rPr>
          <w:sz w:val="22"/>
          <w:szCs w:val="22"/>
        </w:rPr>
        <w:t xml:space="preserve">) </w:t>
      </w:r>
    </w:p>
    <w:p w:rsidR="009471ED" w:rsidRPr="00953D9D" w:rsidRDefault="009471ED" w:rsidP="0006585E">
      <w:pPr>
        <w:pStyle w:val="2"/>
        <w:shd w:val="clear" w:color="auto" w:fill="auto"/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враждебный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(полный вражды)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вражеский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(не</w:t>
      </w:r>
      <w:r w:rsidRPr="00953D9D">
        <w:rPr>
          <w:rFonts w:ascii="Times New Roman" w:hAnsi="Times New Roman" w:cs="Times New Roman"/>
          <w:sz w:val="22"/>
          <w:szCs w:val="22"/>
        </w:rPr>
        <w:softHyphen/>
        <w:t>приятельский)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4138"/>
        </w:tabs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всякий </w:t>
      </w:r>
      <w:r w:rsidRPr="00953D9D">
        <w:rPr>
          <w:rFonts w:ascii="Times New Roman" w:hAnsi="Times New Roman" w:cs="Times New Roman"/>
          <w:sz w:val="22"/>
          <w:szCs w:val="22"/>
        </w:rPr>
        <w:t xml:space="preserve">(каждый)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всяческий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(самый разнообразный) 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4138"/>
        </w:tabs>
        <w:spacing w:line="173" w:lineRule="exact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выборный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выборам, избираемый голосованием)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выборочный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(частичный)</w:t>
      </w:r>
      <w:r w:rsidRPr="00953D9D">
        <w:rPr>
          <w:rFonts w:ascii="Times New Roman" w:hAnsi="Times New Roman" w:cs="Times New Roman"/>
          <w:sz w:val="22"/>
          <w:szCs w:val="22"/>
        </w:rPr>
        <w:tab/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093"/>
        </w:tabs>
        <w:ind w:left="-1134" w:right="-568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выплатить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(выдавать плату за что-либо, полностью или частично отдавать деньги за что-либо)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заплатить</w:t>
      </w:r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(отдать плату, деньги за что-либо; поступить каким-либо образом в ответ на что-либо)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оплатить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(отдать плату, деньги за что-либо)</w:t>
      </w:r>
      <w:r w:rsidRPr="00953D9D">
        <w:rPr>
          <w:rFonts w:ascii="Times New Roman" w:hAnsi="Times New Roman" w:cs="Times New Roman"/>
          <w:sz w:val="22"/>
          <w:szCs w:val="22"/>
        </w:rPr>
        <w:tab/>
      </w:r>
    </w:p>
    <w:p w:rsidR="009471ED" w:rsidRPr="00953D9D" w:rsidRDefault="009471ED" w:rsidP="0006585E">
      <w:pPr>
        <w:pStyle w:val="2"/>
        <w:shd w:val="clear" w:color="auto" w:fill="auto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гарантийный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 гарантии)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гаранти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softHyphen/>
        <w:t>рованный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(обусловленный законом, обеспеченный) </w:t>
      </w:r>
    </w:p>
    <w:p w:rsidR="009471ED" w:rsidRPr="00953D9D" w:rsidRDefault="009471ED" w:rsidP="0006585E">
      <w:pPr>
        <w:pStyle w:val="2"/>
        <w:shd w:val="clear" w:color="auto" w:fill="auto"/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гармонический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гармонии) 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гармоничный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(стройный, согласованный) 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172"/>
        </w:tabs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главный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(самый важный)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заглавный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(относящий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ся к заглавию) </w:t>
      </w:r>
    </w:p>
    <w:p w:rsidR="009471ED" w:rsidRPr="00953D9D" w:rsidRDefault="009471ED" w:rsidP="0006585E">
      <w:pPr>
        <w:pStyle w:val="2"/>
        <w:shd w:val="clear" w:color="auto" w:fill="auto"/>
        <w:ind w:left="-1134" w:right="-568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гнезд</w:t>
      </w: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о</w:t>
      </w:r>
      <w:r w:rsidRPr="00953D9D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>место, в котором птицы выси</w:t>
      </w:r>
      <w:r w:rsidR="00050BF7">
        <w:rPr>
          <w:rFonts w:ascii="Times New Roman" w:hAnsi="Times New Roman" w:cs="Times New Roman"/>
          <w:sz w:val="22"/>
          <w:szCs w:val="22"/>
        </w:rPr>
        <w:t xml:space="preserve">живают птенцов; домашний очаг) </w:t>
      </w:r>
      <w:r w:rsidRPr="00953D9D">
        <w:rPr>
          <w:rFonts w:ascii="Times New Roman" w:hAnsi="Times New Roman" w:cs="Times New Roman"/>
          <w:sz w:val="22"/>
          <w:szCs w:val="22"/>
        </w:rPr>
        <w:t>-</w:t>
      </w:r>
      <w:r w:rsidR="00050BF7" w:rsidRPr="00050BF7">
        <w:rPr>
          <w:rFonts w:ascii="Times New Roman" w:hAnsi="Times New Roman" w:cs="Times New Roman"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гнездовье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(место обитания птиц</w:t>
      </w:r>
      <w:bookmarkStart w:id="1" w:name="bookmark1"/>
      <w:r w:rsidRPr="00953D9D">
        <w:rPr>
          <w:rFonts w:ascii="Times New Roman" w:hAnsi="Times New Roman" w:cs="Times New Roman"/>
          <w:sz w:val="22"/>
          <w:szCs w:val="22"/>
        </w:rPr>
        <w:t xml:space="preserve"> и некоторых животных) </w:t>
      </w:r>
      <w:bookmarkEnd w:id="1"/>
    </w:p>
    <w:p w:rsidR="009471ED" w:rsidRPr="00953D9D" w:rsidRDefault="009471ED" w:rsidP="0006585E">
      <w:pPr>
        <w:pStyle w:val="2"/>
        <w:shd w:val="clear" w:color="auto" w:fill="auto"/>
        <w:tabs>
          <w:tab w:val="left" w:pos="3417"/>
        </w:tabs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гордость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(чувство собственного достоинства; чувство удовлетворения от сознания достигнутых успехов)</w:t>
      </w:r>
      <w:r w:rsidR="00050BF7" w:rsidRPr="00050BF7">
        <w:rPr>
          <w:rFonts w:ascii="Times New Roman" w:hAnsi="Times New Roman" w:cs="Times New Roman"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гордыня</w:t>
      </w:r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>(заносчивость, высокомерие)</w:t>
      </w:r>
      <w:r w:rsidRPr="00953D9D">
        <w:rPr>
          <w:rFonts w:ascii="Times New Roman" w:hAnsi="Times New Roman" w:cs="Times New Roman"/>
          <w:sz w:val="22"/>
          <w:szCs w:val="22"/>
        </w:rPr>
        <w:tab/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417"/>
        </w:tabs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гуманистический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гуманизму как  к мировоззрению)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гуманный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(проникнутый любовью к человеку)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453"/>
        </w:tabs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двойной</w:t>
      </w:r>
      <w:proofErr w:type="gramEnd"/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(состоящий из двух, однородных частей, предметов; увеличенный к два раза)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двойственный </w:t>
      </w:r>
      <w:r w:rsidRPr="00953D9D">
        <w:rPr>
          <w:rFonts w:ascii="Times New Roman" w:hAnsi="Times New Roman" w:cs="Times New Roman"/>
          <w:sz w:val="22"/>
          <w:szCs w:val="22"/>
        </w:rPr>
        <w:t>(содержащий два различных качества, противоречивый)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453"/>
        </w:tabs>
        <w:ind w:left="-1134" w:right="-568"/>
        <w:jc w:val="left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двуликий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(заключающий в себе два противоречивых свойства, начала) </w:t>
      </w:r>
      <w:proofErr w:type="gramStart"/>
      <w:r w:rsidRPr="00953D9D">
        <w:rPr>
          <w:rFonts w:ascii="Times New Roman" w:hAnsi="Times New Roman" w:cs="Times New Roman"/>
          <w:sz w:val="22"/>
          <w:szCs w:val="22"/>
        </w:rPr>
        <w:t>—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</w:t>
      </w:r>
      <w:proofErr w:type="gramEnd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вуличный</w:t>
      </w:r>
      <w:r w:rsidRPr="00953D9D">
        <w:rPr>
          <w:rFonts w:ascii="Times New Roman" w:hAnsi="Times New Roman" w:cs="Times New Roman"/>
          <w:sz w:val="22"/>
          <w:szCs w:val="22"/>
        </w:rPr>
        <w:t>(лицемерный, неискренний)</w:t>
      </w:r>
    </w:p>
    <w:p w:rsidR="009471ED" w:rsidRPr="00953D9D" w:rsidRDefault="009471ED" w:rsidP="0006585E">
      <w:pPr>
        <w:pStyle w:val="2"/>
        <w:shd w:val="clear" w:color="auto" w:fill="auto"/>
        <w:spacing w:line="14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двухгодичный</w:t>
      </w:r>
      <w:r w:rsidRPr="00953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3D9D">
        <w:rPr>
          <w:rFonts w:ascii="Times New Roman" w:hAnsi="Times New Roman" w:cs="Times New Roman"/>
          <w:sz w:val="22"/>
          <w:szCs w:val="22"/>
        </w:rPr>
        <w:t xml:space="preserve">(продолжающийся два  года)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двухгодовалый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bookmark2"/>
      <w:r w:rsidRPr="00953D9D">
        <w:rPr>
          <w:rFonts w:ascii="Times New Roman" w:hAnsi="Times New Roman" w:cs="Times New Roman"/>
          <w:sz w:val="22"/>
          <w:szCs w:val="22"/>
        </w:rPr>
        <w:t>(возрастом два года)</w:t>
      </w:r>
      <w:r w:rsidRPr="00953D9D">
        <w:rPr>
          <w:rFonts w:ascii="Times New Roman" w:hAnsi="Times New Roman" w:cs="Times New Roman"/>
          <w:sz w:val="22"/>
          <w:szCs w:val="22"/>
        </w:rPr>
        <w:tab/>
      </w:r>
      <w:bookmarkEnd w:id="2"/>
    </w:p>
    <w:p w:rsidR="009F052C" w:rsidRDefault="009F052C" w:rsidP="0006585E">
      <w:pPr>
        <w:pStyle w:val="2"/>
        <w:shd w:val="clear" w:color="auto" w:fill="auto"/>
        <w:tabs>
          <w:tab w:val="left" w:pos="2963"/>
          <w:tab w:val="left" w:pos="3903"/>
        </w:tabs>
        <w:spacing w:line="180" w:lineRule="exact"/>
        <w:ind w:left="-1134" w:right="-568"/>
        <w:rPr>
          <w:rFonts w:ascii="Times New Roman" w:hAnsi="Times New Roman" w:cs="Times New Roman"/>
          <w:b/>
          <w:color w:val="00B05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color w:val="00B050"/>
          <w:sz w:val="22"/>
          <w:szCs w:val="22"/>
        </w:rPr>
        <w:t>действенный</w:t>
      </w:r>
      <w:r w:rsidR="00050BF7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</w:t>
      </w:r>
      <w:r w:rsidR="00050BF7" w:rsidRPr="00050BF7">
        <w:rPr>
          <w:rFonts w:ascii="Times New Roman" w:hAnsi="Times New Roman" w:cs="Times New Roman"/>
          <w:sz w:val="22"/>
          <w:szCs w:val="22"/>
        </w:rPr>
        <w:t>(</w:t>
      </w:r>
      <w:r w:rsidR="007361CC">
        <w:rPr>
          <w:rFonts w:ascii="Times New Roman" w:hAnsi="Times New Roman" w:cs="Times New Roman"/>
          <w:sz w:val="22"/>
          <w:szCs w:val="22"/>
        </w:rPr>
        <w:t>с</w:t>
      </w:r>
      <w:r w:rsidR="00050BF7" w:rsidRPr="00050BF7">
        <w:rPr>
          <w:rFonts w:ascii="Times New Roman" w:hAnsi="Times New Roman" w:cs="Times New Roman"/>
          <w:sz w:val="22"/>
          <w:szCs w:val="22"/>
        </w:rPr>
        <w:t>пособный   воздействовать, активный)</w:t>
      </w:r>
      <w:r w:rsidR="00050BF7" w:rsidRPr="00050BF7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B050"/>
          <w:sz w:val="22"/>
          <w:szCs w:val="22"/>
        </w:rPr>
        <w:t>– действительный</w:t>
      </w:r>
      <w:r w:rsidR="00050BF7" w:rsidRPr="00050BF7">
        <w:t xml:space="preserve"> </w:t>
      </w:r>
      <w:r w:rsidR="00050BF7" w:rsidRPr="00050BF7">
        <w:rPr>
          <w:rFonts w:ascii="Times New Roman" w:hAnsi="Times New Roman" w:cs="Times New Roman"/>
          <w:sz w:val="22"/>
          <w:szCs w:val="22"/>
        </w:rPr>
        <w:t>(</w:t>
      </w:r>
      <w:r w:rsidR="00050BF7">
        <w:rPr>
          <w:rFonts w:ascii="Times New Roman" w:hAnsi="Times New Roman" w:cs="Times New Roman"/>
          <w:sz w:val="22"/>
          <w:szCs w:val="22"/>
        </w:rPr>
        <w:t>с</w:t>
      </w:r>
      <w:r w:rsidR="00050BF7" w:rsidRPr="00050BF7">
        <w:rPr>
          <w:rFonts w:ascii="Times New Roman" w:hAnsi="Times New Roman" w:cs="Times New Roman"/>
          <w:sz w:val="22"/>
          <w:szCs w:val="22"/>
        </w:rPr>
        <w:t>уществующий  на самом деле,  настоящий,  подлинный</w:t>
      </w:r>
      <w:r w:rsidR="007361CC">
        <w:rPr>
          <w:rFonts w:ascii="Times New Roman" w:hAnsi="Times New Roman" w:cs="Times New Roman"/>
          <w:sz w:val="22"/>
          <w:szCs w:val="22"/>
        </w:rPr>
        <w:t>, с</w:t>
      </w:r>
      <w:r w:rsidR="007361CC" w:rsidRPr="007361CC">
        <w:rPr>
          <w:rFonts w:ascii="Times New Roman" w:hAnsi="Times New Roman" w:cs="Times New Roman"/>
          <w:sz w:val="22"/>
          <w:szCs w:val="22"/>
        </w:rPr>
        <w:t>охраняющий силу</w:t>
      </w:r>
      <w:r w:rsidR="00050BF7" w:rsidRPr="00050BF7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9471ED" w:rsidRPr="00953D9D" w:rsidRDefault="009471ED" w:rsidP="0006585E">
      <w:pPr>
        <w:pStyle w:val="2"/>
        <w:shd w:val="clear" w:color="auto" w:fill="auto"/>
        <w:tabs>
          <w:tab w:val="left" w:pos="2963"/>
          <w:tab w:val="left" w:pos="3903"/>
        </w:tabs>
        <w:spacing w:line="18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деловитый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(толковый, умелый)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деловой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(связанный с  делом,  а так же отведенный  для дел и  практически полезный)</w:t>
      </w:r>
      <w:r w:rsidRPr="00953D9D">
        <w:rPr>
          <w:rFonts w:ascii="Times New Roman" w:hAnsi="Times New Roman" w:cs="Times New Roman"/>
          <w:sz w:val="22"/>
          <w:szCs w:val="22"/>
        </w:rPr>
        <w:tab/>
      </w:r>
      <w:r w:rsidRPr="00953D9D">
        <w:rPr>
          <w:rFonts w:ascii="Times New Roman" w:hAnsi="Times New Roman" w:cs="Times New Roman"/>
          <w:sz w:val="22"/>
          <w:szCs w:val="22"/>
        </w:rPr>
        <w:tab/>
      </w:r>
    </w:p>
    <w:p w:rsidR="009471ED" w:rsidRPr="00953D9D" w:rsidRDefault="009471ED" w:rsidP="0006585E">
      <w:pPr>
        <w:pStyle w:val="2"/>
        <w:shd w:val="clear" w:color="auto" w:fill="auto"/>
        <w:tabs>
          <w:tab w:val="left" w:pos="3201"/>
        </w:tabs>
        <w:spacing w:line="18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демократический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 демократии, демо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крату)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демократичный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(характерный  для демокра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тий,  демократа) 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2686"/>
        </w:tabs>
        <w:spacing w:line="18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дефектный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(имеющий дефект) -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дефективный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(не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нормальный) 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1854"/>
        </w:tabs>
        <w:spacing w:line="18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динамический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 к  динамике, движе</w:t>
      </w:r>
      <w:r w:rsidRPr="00953D9D">
        <w:rPr>
          <w:rFonts w:ascii="Times New Roman" w:hAnsi="Times New Roman" w:cs="Times New Roman"/>
          <w:sz w:val="22"/>
          <w:szCs w:val="22"/>
        </w:rPr>
        <w:softHyphen/>
        <w:t xml:space="preserve">нию)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динамичный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(обладающий большой внутренней энергией) </w:t>
      </w:r>
    </w:p>
    <w:p w:rsidR="009471ED" w:rsidRPr="00953D9D" w:rsidRDefault="009471ED" w:rsidP="0006585E">
      <w:pPr>
        <w:pStyle w:val="2"/>
        <w:shd w:val="clear" w:color="auto" w:fill="auto"/>
        <w:tabs>
          <w:tab w:val="left" w:pos="1854"/>
        </w:tabs>
        <w:spacing w:line="180" w:lineRule="exact"/>
        <w:ind w:left="-1134" w:right="-568"/>
        <w:rPr>
          <w:rFonts w:ascii="Times New Roman" w:hAnsi="Times New Roman" w:cs="Times New Roman"/>
          <w:sz w:val="22"/>
          <w:szCs w:val="22"/>
        </w:rPr>
      </w:pPr>
      <w:proofErr w:type="gramStart"/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дипломатический</w:t>
      </w:r>
      <w:proofErr w:type="gramEnd"/>
      <w:r w:rsidRPr="00953D9D">
        <w:rPr>
          <w:rFonts w:ascii="Times New Roman" w:hAnsi="Times New Roman" w:cs="Times New Roman"/>
          <w:sz w:val="22"/>
          <w:szCs w:val="22"/>
        </w:rPr>
        <w:t xml:space="preserve"> (относящийся к дипломатии, к дипломату) — </w:t>
      </w:r>
      <w:r w:rsidRPr="00953D9D">
        <w:rPr>
          <w:rFonts w:ascii="Times New Roman" w:hAnsi="Times New Roman" w:cs="Times New Roman"/>
          <w:b/>
          <w:color w:val="00B050"/>
          <w:sz w:val="22"/>
          <w:szCs w:val="22"/>
        </w:rPr>
        <w:t>дипломатичный</w:t>
      </w:r>
      <w:r w:rsidRPr="00953D9D">
        <w:rPr>
          <w:rFonts w:ascii="Times New Roman" w:hAnsi="Times New Roman" w:cs="Times New Roman"/>
          <w:sz w:val="22"/>
          <w:szCs w:val="22"/>
        </w:rPr>
        <w:t xml:space="preserve"> (тонко рассчитанный, уклончивый)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длинный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(имеющий большую длину)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длительный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(долговременный)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добровольный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(совершаемый без принуждения)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добровольческий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добровольцу)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драматический</w:t>
      </w:r>
      <w:proofErr w:type="gramEnd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(относящийся к драме)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драматичный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(выражающий сильные чувства, полный драматизма)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дружеский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другу)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дружественный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(основанный на дружбе)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единичный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(редко встречающийся, нетипичный)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единственный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(только один)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желанный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(такой, к которому стремятся, которого очень ждут)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желательный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(нужный, необходимый)</w:t>
      </w:r>
      <w:proofErr w:type="gramEnd"/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запасный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(имеющийся в качестве запаса)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запасливый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(умеющий запасаться)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злой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</w:t>
      </w:r>
      <w:proofErr w:type="gramStart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исполненный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чувства вражды)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злостный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(имеющий дурную цель, преднамеренный)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исполнительный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(старательный, имеющий своей целью осуществление чего-либо)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исполнительский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исполнителю)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историчный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(проникнутый историзмом)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исторический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истории)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командированный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(лицо, находящийся в командировке)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командировочный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</w:t>
      </w:r>
      <w:proofErr w:type="gramStart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командированному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комический</w:t>
      </w:r>
      <w:proofErr w:type="gramEnd"/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(относящийся к комедии)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комичный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(забавный)</w:t>
      </w:r>
    </w:p>
    <w:p w:rsidR="009F052C" w:rsidRDefault="009F052C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</w:pPr>
      <w:proofErr w:type="gramStart"/>
      <w:r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комфортный</w:t>
      </w:r>
      <w:proofErr w:type="gramEnd"/>
      <w:r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 </w:t>
      </w:r>
      <w:r w:rsidR="00050BF7" w:rsidRPr="00050BF7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(удобный)</w:t>
      </w:r>
      <w:r w:rsidRPr="00050BF7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–</w:t>
      </w:r>
      <w:r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 комфортабельный</w:t>
      </w:r>
      <w:r w:rsidR="00050BF7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 </w:t>
      </w:r>
      <w:r w:rsidR="00050BF7" w:rsidRPr="00050BF7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(отвечающий  всем  требованиям комфорта)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критический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критике)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критичный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(исполненный критики)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логический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логике)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логичный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(проникнутый логичностью)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мелкий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(небольшой, малозначительный)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мелочный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(придающий значение мелочам)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методический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методике)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методичный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(точно следующий плану)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надеть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(одежду на себя, прикрепить какой-нибудь предмет; насадить, наколоть)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одеть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(кого-либо)</w:t>
      </w:r>
      <w:proofErr w:type="gramEnd"/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невежа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(грубый, невоспитанный человек) -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невежда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(необразованный, несведущий человек)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ненавистнический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(проникнутый ненавистью)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ненавистны</w:t>
      </w: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вызывающий ненависть)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нетерпимый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(недопустимый)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нестерпимый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(невыносимый)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опасный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(связанный с опасностью)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опасливый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(действующий осторожно)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органический</w:t>
      </w:r>
      <w:proofErr w:type="gramEnd"/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(относящийся к растительному или животному миру)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органичный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(неразрывно связанный, закономерный)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орудие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(приспособление, инструмент)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оружие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(всякое средство, технически пригодное для нападения и защиты)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отборный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(отобранный как лучший)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отборочный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(служащий для отбора)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ответный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(являющийся ответом)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ответственный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(несущий ответственность, важный)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отчетный</w:t>
      </w:r>
      <w:proofErr w:type="gramEnd"/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(относящийся к отчету) - 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 xml:space="preserve">отчетливый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(хорошо различимый)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политический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политике)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политичный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(действующий дипломатично, осторожно)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половинный</w:t>
      </w:r>
      <w:proofErr w:type="gramEnd"/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(составляющий половину) -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половинчатый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(не решающий чего-либо полностью, компромиссный)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поступок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(действие)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проступок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(нарушение общепринятых норм, правил, провинность)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понятливый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(быстро понимающий)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понятный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(ясный)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bookmarkStart w:id="3" w:name="bookmark3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представительный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(производящий выгодное впечатление) -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представительский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представительству, представителю)</w:t>
      </w:r>
      <w:proofErr w:type="gramStart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,</w:t>
      </w:r>
      <w:bookmarkEnd w:id="3"/>
      <w:proofErr w:type="gramEnd"/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представление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(вручение для ознакомления,  выдви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softHyphen/>
        <w:t xml:space="preserve">жение для поощрения) —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предоставление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(выделение чего-то в чьё-то распоряжение)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признание</w:t>
      </w:r>
      <w:r w:rsidR="0006585E"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(выражение согласия с чем-либо, положи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softHyphen/>
        <w:t xml:space="preserve">тельной оценки) -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признательность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(чувство благодар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softHyphen/>
        <w:t>ности  за услуги, помощь, внимание)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приметливый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(способный примечать)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приметный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(заметный)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реалистический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(следующий реализму)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реалистичный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(соответствующий действительности, вполне практический)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скрытый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(тайный, невидимый)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скрытный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(неоткровенный)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тактичный</w:t>
      </w:r>
      <w:proofErr w:type="gramEnd"/>
      <w:r w:rsidRPr="00953D9D">
        <w:rPr>
          <w:rFonts w:ascii="Times New Roman" w:eastAsia="Gungsuh" w:hAnsi="Times New Roman" w:cs="Times New Roman"/>
          <w:color w:val="00B050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(обладающий тактом)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тактический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(относящийся к тактике)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технический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технике)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техничный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(обладающий высоким мастерством)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удачливый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(счастливый; </w:t>
      </w:r>
      <w:proofErr w:type="gramStart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тот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кому везет)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удачный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(успешный)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фактический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(соответствующий фактам)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фактичный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(содержащий много фактов)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хозяйский</w:t>
      </w:r>
      <w:proofErr w:type="gramEnd"/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(относящийся к хозяйству; такой  как у хорошего хозяина)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хозяйственный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(занятый хозяйством; связанный с хозяйством)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proofErr w:type="gramStart"/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экономный</w:t>
      </w:r>
      <w:proofErr w:type="gramEnd"/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(бережливый)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экономический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(относящийся к экономике)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эффектный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(производящий эффект)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эффективный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(действенный)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явный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(очевидный, нескрываемый)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явственный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(отчетливый, хорошо различимый)</w:t>
      </w:r>
    </w:p>
    <w:p w:rsidR="009471ED" w:rsidRPr="00953D9D" w:rsidRDefault="009471ED" w:rsidP="0006585E">
      <w:pPr>
        <w:spacing w:line="171" w:lineRule="exact"/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языковой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 xml:space="preserve"> (относящийся к языку) – </w:t>
      </w:r>
      <w:r w:rsidRPr="00953D9D">
        <w:rPr>
          <w:rFonts w:ascii="Times New Roman" w:eastAsia="Gungsuh" w:hAnsi="Times New Roman" w:cs="Times New Roman"/>
          <w:b/>
          <w:color w:val="00B050"/>
          <w:spacing w:val="-10"/>
          <w:sz w:val="22"/>
          <w:szCs w:val="22"/>
          <w:lang w:eastAsia="en-US"/>
        </w:rPr>
        <w:t>языковый</w:t>
      </w:r>
      <w:r w:rsidRPr="00953D9D">
        <w:rPr>
          <w:rFonts w:ascii="Times New Roman" w:eastAsia="Gungsuh" w:hAnsi="Times New Roman" w:cs="Times New Roman"/>
          <w:b/>
          <w:color w:val="auto"/>
          <w:spacing w:val="-10"/>
          <w:sz w:val="22"/>
          <w:szCs w:val="22"/>
          <w:lang w:eastAsia="en-US"/>
        </w:rPr>
        <w:t xml:space="preserve"> </w:t>
      </w:r>
      <w:r w:rsidRPr="00953D9D"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  <w:t>(продукт)</w:t>
      </w:r>
    </w:p>
    <w:p w:rsidR="00012635" w:rsidRPr="00953D9D" w:rsidRDefault="007361CC" w:rsidP="0006585E">
      <w:pPr>
        <w:ind w:left="-1134" w:right="-568"/>
        <w:rPr>
          <w:rFonts w:ascii="Times New Roman" w:eastAsia="Gungsuh" w:hAnsi="Times New Roman" w:cs="Times New Roman"/>
          <w:color w:val="auto"/>
          <w:spacing w:val="-10"/>
          <w:sz w:val="22"/>
          <w:szCs w:val="22"/>
          <w:lang w:eastAsia="en-US"/>
        </w:rPr>
      </w:pPr>
    </w:p>
    <w:sectPr w:rsidR="00012635" w:rsidRPr="00953D9D" w:rsidSect="00953D9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1ED"/>
    <w:rsid w:val="000272BB"/>
    <w:rsid w:val="0004168C"/>
    <w:rsid w:val="00050BF7"/>
    <w:rsid w:val="0006585E"/>
    <w:rsid w:val="00126D30"/>
    <w:rsid w:val="001E3402"/>
    <w:rsid w:val="00417059"/>
    <w:rsid w:val="00556087"/>
    <w:rsid w:val="00666877"/>
    <w:rsid w:val="006E3BBF"/>
    <w:rsid w:val="007361CC"/>
    <w:rsid w:val="00785061"/>
    <w:rsid w:val="00835A65"/>
    <w:rsid w:val="008E3669"/>
    <w:rsid w:val="009074FA"/>
    <w:rsid w:val="009471ED"/>
    <w:rsid w:val="00953D9D"/>
    <w:rsid w:val="009F052C"/>
    <w:rsid w:val="00A63BB5"/>
    <w:rsid w:val="00AB6718"/>
    <w:rsid w:val="00AF714C"/>
    <w:rsid w:val="00BE5067"/>
    <w:rsid w:val="00D57C01"/>
    <w:rsid w:val="00E30B03"/>
    <w:rsid w:val="00E9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1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471ED"/>
    <w:rPr>
      <w:rFonts w:ascii="Gungsuh" w:eastAsia="Gungsuh" w:hAnsi="Gungsuh" w:cs="Gungsuh"/>
      <w:spacing w:val="-10"/>
      <w:sz w:val="14"/>
      <w:szCs w:val="14"/>
      <w:shd w:val="clear" w:color="auto" w:fill="FFFFFF"/>
    </w:rPr>
  </w:style>
  <w:style w:type="character" w:customStyle="1" w:styleId="0pt">
    <w:name w:val="Основной текст + Интервал 0 pt"/>
    <w:basedOn w:val="a3"/>
    <w:rsid w:val="009471ED"/>
    <w:rPr>
      <w:spacing w:val="10"/>
    </w:rPr>
  </w:style>
  <w:style w:type="character" w:customStyle="1" w:styleId="20">
    <w:name w:val="Заголовок №2_"/>
    <w:basedOn w:val="a0"/>
    <w:link w:val="21"/>
    <w:rsid w:val="009471ED"/>
    <w:rPr>
      <w:rFonts w:ascii="Gungsuh" w:eastAsia="Gungsuh" w:hAnsi="Gungsuh" w:cs="Gungsuh"/>
      <w:spacing w:val="-10"/>
      <w:sz w:val="14"/>
      <w:szCs w:val="14"/>
      <w:shd w:val="clear" w:color="auto" w:fill="FFFFFF"/>
    </w:rPr>
  </w:style>
  <w:style w:type="character" w:customStyle="1" w:styleId="20pt">
    <w:name w:val="Заголовок №2 + Интервал 0 pt"/>
    <w:basedOn w:val="20"/>
    <w:rsid w:val="009471ED"/>
    <w:rPr>
      <w:spacing w:val="10"/>
    </w:rPr>
  </w:style>
  <w:style w:type="paragraph" w:customStyle="1" w:styleId="2">
    <w:name w:val="Основной текст2"/>
    <w:basedOn w:val="a"/>
    <w:link w:val="a3"/>
    <w:rsid w:val="009471ED"/>
    <w:pPr>
      <w:shd w:val="clear" w:color="auto" w:fill="FFFFFF"/>
      <w:spacing w:line="176" w:lineRule="exact"/>
      <w:jc w:val="both"/>
    </w:pPr>
    <w:rPr>
      <w:rFonts w:ascii="Gungsuh" w:eastAsia="Gungsuh" w:hAnsi="Gungsuh" w:cs="Gungsuh"/>
      <w:color w:val="auto"/>
      <w:spacing w:val="-10"/>
      <w:sz w:val="14"/>
      <w:szCs w:val="14"/>
      <w:lang w:eastAsia="en-US"/>
    </w:rPr>
  </w:style>
  <w:style w:type="paragraph" w:customStyle="1" w:styleId="21">
    <w:name w:val="Заголовок №2"/>
    <w:basedOn w:val="a"/>
    <w:link w:val="20"/>
    <w:rsid w:val="009471ED"/>
    <w:pPr>
      <w:shd w:val="clear" w:color="auto" w:fill="FFFFFF"/>
      <w:spacing w:before="120" w:after="240" w:line="0" w:lineRule="atLeast"/>
      <w:outlineLvl w:val="1"/>
    </w:pPr>
    <w:rPr>
      <w:rFonts w:ascii="Gungsuh" w:eastAsia="Gungsuh" w:hAnsi="Gungsuh" w:cs="Gungsuh"/>
      <w:color w:val="auto"/>
      <w:spacing w:val="-10"/>
      <w:sz w:val="14"/>
      <w:szCs w:val="14"/>
      <w:lang w:eastAsia="en-US"/>
    </w:rPr>
  </w:style>
  <w:style w:type="paragraph" w:customStyle="1" w:styleId="1">
    <w:name w:val="Основной текст1"/>
    <w:basedOn w:val="a"/>
    <w:rsid w:val="0006585E"/>
    <w:pPr>
      <w:shd w:val="clear" w:color="auto" w:fill="FFFFFF"/>
      <w:spacing w:line="225" w:lineRule="exact"/>
      <w:ind w:firstLine="320"/>
      <w:jc w:val="both"/>
    </w:pPr>
    <w:rPr>
      <w:rFonts w:ascii="Calibri" w:eastAsia="Calibri" w:hAnsi="Calibri" w:cs="Calibri"/>
      <w:spacing w:val="-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dict83</dc:creator>
  <cp:lastModifiedBy>dict83</cp:lastModifiedBy>
  <cp:revision>13</cp:revision>
  <cp:lastPrinted>2011-04-21T09:13:00Z</cp:lastPrinted>
  <dcterms:created xsi:type="dcterms:W3CDTF">2011-04-07T10:40:00Z</dcterms:created>
  <dcterms:modified xsi:type="dcterms:W3CDTF">2011-05-25T10:38:00Z</dcterms:modified>
</cp:coreProperties>
</file>